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«Гормашэкспорт»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1065404099551,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5404289348)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«ИТ-Регион»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1064705010116,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4705031326)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«Проект 21 Век»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1087746599148,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7734584560)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09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