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76/2011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августа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«Бизнес-Стар»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1027807573584,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7814109828)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«Дельта»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1109847002209,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7811453050)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«Комплекс-НефтеГазСтрой»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1103443000429,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3443096152)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3.3.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«Меркурьев и 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1065917002469,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5917593209)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3.4.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«БСК»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1099847009217,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7804427074)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12 августа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