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«Энергия-Проект»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1172225029382,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2225183935)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1025000509357,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5001036552)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мая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