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«СК «ВолгоградСтройМонтаж»</w:t>
      </w:r>
      <w:r w:rsidR="00B9210B" w:rsidRPr="00241327">
        <w:rPr>
          <w:sz w:val="22"/>
          <w:szCs w:val="22"/>
          <w:lang w:val="en-US"/>
        </w:rPr>
        <w:t xml:space="preserve"> (ОГРН 1103455001726,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3403027843)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Pr="00496A50">
        <w:rPr>
          <w:sz w:val="22"/>
          <w:szCs w:val="22"/>
        </w:rPr>
        <w:t xml:space="preserve"> (ОГРН 1103455001726,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3403027843)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Pr="00823293">
        <w:rPr>
          <w:sz w:val="22"/>
          <w:szCs w:val="22"/>
        </w:rPr>
        <w:t xml:space="preserve"> (ОГРН 1103455001726, ИНН 3403027843)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