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«Возрождение Петербурга»</w:t>
      </w:r>
      <w:r w:rsidR="00B9210B" w:rsidRPr="00241327">
        <w:rPr>
          <w:sz w:val="22"/>
          <w:szCs w:val="22"/>
          <w:lang w:val="en-US"/>
        </w:rPr>
        <w:t xml:space="preserve"> (ОГРН 1037843093001,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7825078297)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Pr="00496A50">
        <w:rPr>
          <w:sz w:val="22"/>
          <w:szCs w:val="22"/>
        </w:rPr>
        <w:t xml:space="preserve"> (ОГРН 1037843093001,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7825078297)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Pr="00823293">
        <w:rPr>
          <w:sz w:val="22"/>
          <w:szCs w:val="22"/>
        </w:rPr>
        <w:t xml:space="preserve"> (ОГРН 1037843093001, ИНН 7825078297)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