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4.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«ИГБ Групп ЛТД»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1087847012912,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7813432987)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«Вертикаль»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1103925020638,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3908607363)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1095407012800,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5407068690)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1095904016031,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5904217528)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1085903005561,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5903089601)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«Ампер»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1024700873922,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4704049391)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