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«Кристалл»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1063458019800,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3426011470)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«БЭСР»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1042201979940,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2222047966)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24.08.2016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