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рла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5044515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401157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З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0348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18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мЭнерго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800966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440242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10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