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41/2013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24 апреля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«Сидней»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1037825033234,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7811135435)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«Строительная Компания «Универсал»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1095658003539,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5603033630)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«Калтанское»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1054238007230,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4238000029)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«ГазПроф»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1133926006829,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3906288619)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«Наружные трубопроводы»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1026602949977,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6659080224)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24 апреля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