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«ВИКАР-Инжиниринг»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1067761783869,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7733590610)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«Бюро Строительного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1106183000835,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6150062705)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«СтройКонсалт»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1069847537430,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