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«Империя тепла, комфорта и уюта»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1095403012858,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5403234956)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Фирма «ОСКОМ»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1037200562816,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7204026923)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Проектная группа "Девали"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1105406014603,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5406569020)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«Гипропроект-Инжиниринг»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1087232017795,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7203215974)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«СпецКомплексСтрой»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«ПИК-ГАЗ»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1113443004641,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3443109267)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«Сибкоммунэнерго»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1035403191570,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5407248364)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