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«Архитектурно-строительный трест»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1097847325399,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7806420927)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«Фирма Гера»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1026103049796,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6162019221)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1092224006071,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2224136682)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«ПСМ - Строй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1042202168821,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2224087019)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государственное бюджетное учреждение Ростовской области «Ростовоблстройзаказчик»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1096195004014,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6163099188)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«Водоканал» города Новоалтайска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1022200769711,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2208001857)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«Гермес»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1085404004894,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5404352529)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«ТЕРМОИНЖСЕРВИС»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1035004902228,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5026009984)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фирма «КОТЛОСЕРВИС»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1037739355763,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7727007308)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«Объединенная Строительная Корпорация ССТ»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1097746735998,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7736610745)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СК «Петроград»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1079847060589,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7804354845)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1025900517280,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5902137669)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«СпецФасадСтрой»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1103455001000,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3403027459)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«Визир»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1107746816539,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7724762937)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