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и и Реконструкция Сет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6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006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20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-промышле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6392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33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