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«СтройМонтаж 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1079847051558,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7806353244)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1106183000351,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6150062198)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«Возрождение»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1097847222142,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7801500223)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«Элитстрой-Усть-Кан»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1080404000445,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0403005516)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1085401020275,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5401316040)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