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августа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3.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«НОВОСИБИРСКСТРОЙКОМПЛЕКС-ПРОЕКТ»</w:t>
      </w:r>
      <w:r w:rsidR="0064112E" w:rsidRPr="00997C4A">
        <w:rPr>
          <w:sz w:val="22"/>
          <w:szCs w:val="22"/>
        </w:rPr>
        <w:t xml:space="preserve"> (ОГРН 1115476037478,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5402536658)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3.1.1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«Тактикум»</w:t>
      </w:r>
      <w:r w:rsidR="00B9210B" w:rsidRPr="00241327">
        <w:rPr>
          <w:sz w:val="22"/>
          <w:szCs w:val="22"/>
          <w:lang w:val="en-US"/>
        </w:rPr>
        <w:t xml:space="preserve"> (ОГРН 1205400006976,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5404099611)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«Тактикум»</w:t>
      </w:r>
      <w:r w:rsidRPr="00496A50">
        <w:rPr>
          <w:sz w:val="22"/>
          <w:szCs w:val="22"/>
        </w:rPr>
        <w:t xml:space="preserve"> (ОГРН 1205400006976,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5404099611)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Производственная Компания «Тактикум»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1145476087074,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5405498778)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06.08.2021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августа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