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«Империя тепла, комфорта и уюта»</w:t>
      </w:r>
      <w:r w:rsidR="00734D4E" w:rsidRPr="00155989">
        <w:rPr>
          <w:sz w:val="22"/>
          <w:szCs w:val="22"/>
        </w:rPr>
        <w:t xml:space="preserve"> (ОГРН 1095403012858, ИНН 5403234956)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="00734D4E" w:rsidRPr="00A821BF">
        <w:rPr>
          <w:sz w:val="22"/>
          <w:szCs w:val="22"/>
        </w:rPr>
        <w:t xml:space="preserve"> (ОГРН 1095403012858, ИНН 5403234956)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