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2DB2AB2" w14:textId="77777777" w:rsidR="00436E78" w:rsidRPr="00811F0D" w:rsidRDefault="000119A9" w:rsidP="000119A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АТС-Строй-Сервис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5067847487330,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7842344929)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218B63AF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7B7BEDDD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5C612774" w14:textId="77777777" w:rsidR="00436E78" w:rsidRPr="00FC46CC" w:rsidRDefault="000119A9" w:rsidP="000119A9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Закрытого акционерного общества «ИРМАСТ-М»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1027700284952,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7743035038)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63 от 16.01.2017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Закрытого акционерного общества «ИРМАСТ-М»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1027700284952,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7743035038)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63 от 16.01.2017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Закрытым акционерным обществом «ИРМАСТ-М»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1027700284952,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7743035038)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«Рузбус»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1025007461214,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5073002520)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16 от 10.01.2017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«Рузбус»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1025007461214,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5073002520)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 от 10.01.2017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«Рузбус»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1025007461214,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5073002520)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