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23003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528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ТехСтройСвязь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540100448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0130512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8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2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