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декабря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«Светремстрой»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1106183002694,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6150064340)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20.12.2016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«Строй-сервис»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1082302002342,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2302059220)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20.12.2016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«Уралэнерготел»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1076670013089,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6670171718)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19.12.2016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«ИРМАСТ-М»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1027700284952,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7743035038)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19.12.2016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«РОКОС»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1106195001692,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6163101084)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20.12.2016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«АлтайСпецМонтаж»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1082222002411,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2222072031)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4099 от 15.12.2016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«АлтайСпецМонтаж»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1082222002411,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2222072031)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 от 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«АлтайСпецМонтаж»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1082222002411,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2222072031)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декабря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