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3630005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52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21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9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убань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280000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80501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1726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358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АЙМС недвижимос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34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182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04007418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70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