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февра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изне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4000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889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Закрытого акционерного общества «Кардинал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107847291672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7841431745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10.02.2011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14 февра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