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1143443002119,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3443926879)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1133443018125,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3443922835)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