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мая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«ЮГСПЕЦИНЖСТРОЙ»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1146195005351,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6167125456)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«РОКОС»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1106195001692,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6163101084)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«Стройинвесттехнологии»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1086163003299,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6163092778)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12.05.2016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мая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