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66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72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идгар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34430541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81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22250015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5608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