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12 февраля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«ПО «Электромашина»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1147847121905,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7814607693)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«Ай Пи Центр»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1107847045261,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7813465069)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12 февраля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