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10/2009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декабря 2009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«ГРАНД»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1069847131640,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7804335923)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«ПРЕДПРИЯТИЕ ТЕПЛОСТРОЙ»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1027739714540,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7707063745)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«Теплоцентраль»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1025001628134,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5013006792)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«СТРОЙПРАКТИКА»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1077762491982,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7724639813)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«Теплоэнергетическая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1035010653700,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5053026322)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«Монтажная компания Теплоэнергострой»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1057749518441,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7716539501)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«Тепломонтажное управление №6»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1087746494780,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7710714066)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02 декабря 2009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