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Научно-производственная строительная компания «СКИП»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1075405001418,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5405335565)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Федеральное государственное казенное учреждение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1027804847190,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7810248299)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«Проектная группа 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2203021401)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«ВЕЛЕС»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1027802761370,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7805129754)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1047823003370,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7814152809)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