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мая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«БалтИнвест-Проект»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1109847002055,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7842422493)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«Балтийская коммуникационная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1067847510246,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7813342250)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Автономную некоммерческую организацию «АССОЦИАЦИЯ ЦЕНТРОВ ИНЖИНИРИНГА И АВТОМАТИЗАЦИИ»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1057812707919,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7804324576)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«Кардинал»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1037851042855,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7826165954)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26 мая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