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Фирма «ОСКОМ»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1037200562816,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7204026923)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«Эдель»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1027809256837,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7825091001)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«Городское проектно-эксплуатационное бюро»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1043400415563,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3445066202)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«Навигатор-СБС»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1037843028520,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7825466405)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14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