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92/2010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22 декабря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«Электромашина»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1097847307073,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7814450749)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«ЮгКаркасПроект»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1026103275197,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6165076299)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«ПРОМРЕСУРС»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1079847060292,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7810087651)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«Строительная Компания «Возрождение»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1097847222142,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7801500223)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«РЕГИОНГАЗСТРОЙ»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1083455000970,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3403024313)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Специализированное проектное бюро «Сфера»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1073443005020,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3443079196)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Закрытого акционерного общества «ВНЕШЛЕНСТРОЙСЕРВИС»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1037843024427,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7803019700)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«Ундина»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1083906004181,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3907062340)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«КУБ-систем СПб»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1047855128694,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7816357400)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2.10.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Закрытого акционерного общества «БАЛТИКОН»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1037843077711,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7825503760)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«СПК Аква-Вива»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1077847232605,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7804359963)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Федерального государственного казенного учреждения «29 конструкторско-технологический центр бронетанкового вооружения и техники и автомобильной техники» Министерства обороны Российской Федерации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1027804847190,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7810248299)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«Компания «ЭРФИКС»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1027810260928,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7826675320)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 «АКОВА»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100119836,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9909182403)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Муниципального бюджетного учреждения «Центр капитального строительства»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1053905500703,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3911002657)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«Конструктив»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1085401008990,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5401309187)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2.17.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«Инжстром»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1023403434900,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3444035459)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2.18.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«Рэйс-Коммуникейшн»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1065047070065,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5047080378)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22 декабря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