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1035100153274,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1150404000845,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0404010406)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«ГЕНСТРОЙПРОЕКТ»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1057812515518,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7839321819)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«Рентал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1127847328883,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7802792699)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С-098-7802792699-23012013-952/1,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«Рентал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1127847328883,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7802792699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Ростовской области «Орловское дорожное ремонтно-строительное управление»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1026103711644,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6126009877)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С-061-6126009877-26042010-553/3,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Государственное унитарное предприятие Ростовской области «Орловское дорожное ремонтно-строительное управление»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1026103711644,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6126009877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