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изводственная Компания «Тактик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870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987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